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0F" w:rsidRDefault="008A30D6">
      <w:r>
        <w:rPr>
          <w:noProof/>
          <w:lang w:eastAsia="en-GB"/>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-230505</wp:posOffset>
            </wp:positionV>
            <wp:extent cx="3064510" cy="489928"/>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4510" cy="489928"/>
                    </a:xfrm>
                    <a:prstGeom prst="rect">
                      <a:avLst/>
                    </a:prstGeom>
                  </pic:spPr>
                </pic:pic>
              </a:graphicData>
            </a:graphic>
            <wp14:sizeRelH relativeFrom="page">
              <wp14:pctWidth>0</wp14:pctWidth>
            </wp14:sizeRelH>
            <wp14:sizeRelV relativeFrom="page">
              <wp14:pctHeight>0</wp14:pctHeight>
            </wp14:sizeRelV>
          </wp:anchor>
        </w:drawing>
      </w:r>
    </w:p>
    <w:p w:rsidR="00724EF6" w:rsidRDefault="00724EF6">
      <w:pPr>
        <w:jc w:val="center"/>
        <w:rPr>
          <w:rFonts w:asciiTheme="majorHAnsi" w:hAnsiTheme="majorHAnsi"/>
          <w:b/>
          <w:sz w:val="16"/>
          <w:szCs w:val="16"/>
        </w:rPr>
      </w:pPr>
    </w:p>
    <w:p w:rsidR="00023A0F" w:rsidRDefault="00B86BE1">
      <w:pPr>
        <w:jc w:val="center"/>
        <w:rPr>
          <w:rFonts w:asciiTheme="majorHAnsi" w:hAnsiTheme="majorHAnsi"/>
          <w:b/>
          <w:sz w:val="40"/>
          <w:szCs w:val="40"/>
        </w:rPr>
      </w:pPr>
      <w:r>
        <w:rPr>
          <w:rFonts w:asciiTheme="majorHAnsi" w:hAnsiTheme="majorHAnsi"/>
          <w:b/>
          <w:sz w:val="40"/>
          <w:szCs w:val="40"/>
        </w:rPr>
        <w:t>Year 7 Catch-Up Premium</w:t>
      </w:r>
    </w:p>
    <w:p w:rsidR="00B86BE1" w:rsidRPr="00724EF6" w:rsidRDefault="00B86BE1">
      <w:pPr>
        <w:rPr>
          <w:rFonts w:asciiTheme="majorHAnsi" w:eastAsia="Times New Roman" w:hAnsiTheme="majorHAnsi"/>
          <w:b/>
          <w:sz w:val="28"/>
          <w:szCs w:val="28"/>
        </w:rPr>
      </w:pPr>
      <w:r w:rsidRPr="00724EF6">
        <w:rPr>
          <w:rFonts w:asciiTheme="majorHAnsi" w:eastAsia="Times New Roman" w:hAnsiTheme="majorHAnsi"/>
          <w:b/>
          <w:sz w:val="28"/>
          <w:szCs w:val="28"/>
        </w:rPr>
        <w:t>Introduction</w:t>
      </w:r>
    </w:p>
    <w:p w:rsidR="00B86BE1" w:rsidRPr="00724EF6" w:rsidRDefault="00B86BE1">
      <w:pPr>
        <w:rPr>
          <w:rFonts w:asciiTheme="majorHAnsi" w:eastAsia="Times New Roman" w:hAnsiTheme="majorHAnsi"/>
          <w:b/>
          <w:sz w:val="28"/>
          <w:szCs w:val="28"/>
        </w:rPr>
      </w:pPr>
      <w:r w:rsidRPr="00724EF6">
        <w:rPr>
          <w:rFonts w:asciiTheme="majorHAnsi" w:eastAsia="Times New Roman" w:hAnsiTheme="majorHAnsi"/>
          <w:sz w:val="24"/>
          <w:szCs w:val="24"/>
        </w:rPr>
        <w:t xml:space="preserve">The Year 7 Catch-Up Premium provides additional funding to schools to accelerate the progress of identified pupils in English and Mathematics. The funding is aimed at Year 7 pupils who did not achieve at least level 4 in the KS2 national curriculum tests in reading and/or mathematics. The funding enables the school to deliver additional support, such as individual tuition or intensive support in small groups,  for those pupils who most need it, so that they can catch up with their peers. </w:t>
      </w:r>
      <w:r w:rsidRPr="00724EF6">
        <w:rPr>
          <w:rFonts w:asciiTheme="majorHAnsi" w:eastAsia="Times New Roman" w:hAnsiTheme="majorHAnsi"/>
          <w:sz w:val="24"/>
          <w:szCs w:val="24"/>
        </w:rPr>
        <w:br/>
      </w:r>
      <w:r w:rsidRPr="00724EF6">
        <w:rPr>
          <w:rFonts w:asciiTheme="majorHAnsi" w:eastAsia="Times New Roman" w:hAnsiTheme="majorHAnsi"/>
          <w:sz w:val="24"/>
          <w:szCs w:val="24"/>
        </w:rPr>
        <w:br/>
      </w:r>
      <w:r w:rsidRPr="00724EF6">
        <w:rPr>
          <w:rFonts w:asciiTheme="majorHAnsi" w:eastAsia="Times New Roman" w:hAnsiTheme="majorHAnsi"/>
          <w:b/>
          <w:sz w:val="28"/>
          <w:szCs w:val="28"/>
        </w:rPr>
        <w:t>School Context</w:t>
      </w:r>
    </w:p>
    <w:p w:rsidR="00B86BE1" w:rsidRPr="00724EF6" w:rsidRDefault="00B86BE1">
      <w:pPr>
        <w:rPr>
          <w:rFonts w:asciiTheme="majorHAnsi" w:eastAsia="Times New Roman" w:hAnsiTheme="majorHAnsi"/>
          <w:b/>
          <w:sz w:val="28"/>
          <w:szCs w:val="28"/>
        </w:rPr>
      </w:pPr>
      <w:r w:rsidRPr="00724EF6">
        <w:rPr>
          <w:rFonts w:asciiTheme="majorHAnsi" w:eastAsia="Times New Roman" w:hAnsiTheme="majorHAnsi"/>
          <w:sz w:val="24"/>
          <w:szCs w:val="24"/>
        </w:rPr>
        <w:t>We identified 10 students in Year 7 2015-2016 who were eligible for this premium. We received £500 per student to fund additional support. The 10 students comprise:</w:t>
      </w:r>
      <w:r w:rsidRPr="00724EF6">
        <w:rPr>
          <w:rFonts w:asciiTheme="majorHAnsi" w:eastAsia="Times New Roman" w:hAnsiTheme="majorHAnsi"/>
          <w:sz w:val="24"/>
          <w:szCs w:val="24"/>
        </w:rPr>
        <w:br/>
        <w:t xml:space="preserve">- 4 students </w:t>
      </w:r>
      <w:r w:rsidR="00BD3F7F">
        <w:rPr>
          <w:rFonts w:asciiTheme="majorHAnsi" w:eastAsia="Times New Roman" w:hAnsiTheme="majorHAnsi"/>
          <w:sz w:val="24"/>
          <w:szCs w:val="24"/>
        </w:rPr>
        <w:t>with</w:t>
      </w:r>
      <w:r w:rsidRPr="00724EF6">
        <w:rPr>
          <w:rFonts w:asciiTheme="majorHAnsi" w:eastAsia="Times New Roman" w:hAnsiTheme="majorHAnsi"/>
          <w:sz w:val="24"/>
          <w:szCs w:val="24"/>
        </w:rPr>
        <w:t xml:space="preserve"> KS2 r</w:t>
      </w:r>
      <w:r w:rsidR="00BD3F7F">
        <w:rPr>
          <w:rFonts w:asciiTheme="majorHAnsi" w:eastAsia="Times New Roman" w:hAnsiTheme="majorHAnsi"/>
          <w:sz w:val="24"/>
          <w:szCs w:val="24"/>
        </w:rPr>
        <w:t xml:space="preserve">eading levels of below level 4 </w:t>
      </w:r>
      <w:r w:rsidR="00BD3F7F">
        <w:rPr>
          <w:rFonts w:asciiTheme="majorHAnsi" w:eastAsia="Times New Roman" w:hAnsiTheme="majorHAnsi"/>
          <w:i/>
          <w:sz w:val="24"/>
          <w:szCs w:val="24"/>
        </w:rPr>
        <w:t>(14 s</w:t>
      </w:r>
      <w:r w:rsidRPr="00724EF6">
        <w:rPr>
          <w:rFonts w:asciiTheme="majorHAnsi" w:eastAsia="Times New Roman" w:hAnsiTheme="majorHAnsi"/>
          <w:i/>
          <w:sz w:val="24"/>
          <w:szCs w:val="24"/>
        </w:rPr>
        <w:t>tudents</w:t>
      </w:r>
      <w:r w:rsidR="00BD3F7F">
        <w:rPr>
          <w:rFonts w:asciiTheme="majorHAnsi" w:eastAsia="Times New Roman" w:hAnsiTheme="majorHAnsi"/>
          <w:i/>
          <w:sz w:val="24"/>
          <w:szCs w:val="24"/>
        </w:rPr>
        <w:t xml:space="preserve"> however</w:t>
      </w:r>
      <w:r w:rsidRPr="00724EF6">
        <w:rPr>
          <w:rFonts w:asciiTheme="majorHAnsi" w:eastAsia="Times New Roman" w:hAnsiTheme="majorHAnsi"/>
          <w:i/>
          <w:sz w:val="24"/>
          <w:szCs w:val="24"/>
        </w:rPr>
        <w:t xml:space="preserve"> had overall KS2 Eng</w:t>
      </w:r>
      <w:r w:rsidR="00BD3F7F">
        <w:rPr>
          <w:rFonts w:asciiTheme="majorHAnsi" w:eastAsia="Times New Roman" w:hAnsiTheme="majorHAnsi"/>
          <w:i/>
          <w:sz w:val="24"/>
          <w:szCs w:val="24"/>
        </w:rPr>
        <w:t>lish levels of below level 4).</w:t>
      </w:r>
      <w:r w:rsidRPr="00724EF6">
        <w:rPr>
          <w:rFonts w:asciiTheme="majorHAnsi" w:eastAsia="Times New Roman" w:hAnsiTheme="majorHAnsi"/>
          <w:sz w:val="24"/>
          <w:szCs w:val="24"/>
        </w:rPr>
        <w:br/>
        <w:t xml:space="preserve">- 4 students </w:t>
      </w:r>
      <w:r w:rsidR="00BD3F7F">
        <w:rPr>
          <w:rFonts w:asciiTheme="majorHAnsi" w:eastAsia="Times New Roman" w:hAnsiTheme="majorHAnsi"/>
          <w:sz w:val="24"/>
          <w:szCs w:val="24"/>
        </w:rPr>
        <w:t>with</w:t>
      </w:r>
      <w:r w:rsidRPr="00724EF6">
        <w:rPr>
          <w:rFonts w:asciiTheme="majorHAnsi" w:eastAsia="Times New Roman" w:hAnsiTheme="majorHAnsi"/>
          <w:sz w:val="24"/>
          <w:szCs w:val="24"/>
        </w:rPr>
        <w:t xml:space="preserve"> KS2 maths levels of below level 4. </w:t>
      </w:r>
      <w:r w:rsidRPr="00724EF6">
        <w:rPr>
          <w:rFonts w:asciiTheme="majorHAnsi" w:eastAsia="Times New Roman" w:hAnsiTheme="majorHAnsi"/>
          <w:sz w:val="24"/>
          <w:szCs w:val="24"/>
        </w:rPr>
        <w:br/>
      </w:r>
      <w:r w:rsidR="008A30D6">
        <w:rPr>
          <w:rFonts w:asciiTheme="majorHAnsi" w:eastAsia="Times New Roman" w:hAnsiTheme="majorHAnsi"/>
          <w:sz w:val="24"/>
          <w:szCs w:val="24"/>
        </w:rPr>
        <w:t xml:space="preserve">- </w:t>
      </w:r>
      <w:r w:rsidRPr="00724EF6">
        <w:rPr>
          <w:rFonts w:asciiTheme="majorHAnsi" w:eastAsia="Times New Roman" w:hAnsiTheme="majorHAnsi"/>
          <w:sz w:val="24"/>
          <w:szCs w:val="24"/>
        </w:rPr>
        <w:t xml:space="preserve">2 students </w:t>
      </w:r>
      <w:r w:rsidR="00BD3F7F">
        <w:rPr>
          <w:rFonts w:asciiTheme="majorHAnsi" w:eastAsia="Times New Roman" w:hAnsiTheme="majorHAnsi"/>
          <w:sz w:val="24"/>
          <w:szCs w:val="24"/>
        </w:rPr>
        <w:t>with</w:t>
      </w:r>
      <w:r w:rsidRPr="00724EF6">
        <w:rPr>
          <w:rFonts w:asciiTheme="majorHAnsi" w:eastAsia="Times New Roman" w:hAnsiTheme="majorHAnsi"/>
          <w:sz w:val="24"/>
          <w:szCs w:val="24"/>
        </w:rPr>
        <w:t xml:space="preserve"> both reading and maths KS2 levels of below level 4. </w:t>
      </w:r>
      <w:r w:rsidRPr="00724EF6">
        <w:rPr>
          <w:rFonts w:asciiTheme="majorHAnsi" w:eastAsia="Times New Roman" w:hAnsiTheme="majorHAnsi"/>
          <w:sz w:val="24"/>
          <w:szCs w:val="24"/>
        </w:rPr>
        <w:br/>
        <w:t xml:space="preserve">The funding was primarily spent on small group tuition for Numeracy and Literacy. Students participate in additional literacy lessons once a week with tutors from an external company. </w:t>
      </w:r>
      <w:r w:rsidR="00E96C3F">
        <w:rPr>
          <w:rFonts w:asciiTheme="majorHAnsi" w:eastAsia="Times New Roman" w:hAnsiTheme="majorHAnsi"/>
          <w:sz w:val="24"/>
          <w:szCs w:val="24"/>
        </w:rPr>
        <w:t xml:space="preserve">The cost of this far exceeds the funds provided through this premium. 2 English tutors are employed for a day a week each at a cost of £70 per day. 2 Maths tutors are employed for a day a week each at a cost of £70 per day. Their tutees also include students not identified </w:t>
      </w:r>
      <w:r w:rsidR="00BD3F7F">
        <w:rPr>
          <w:rFonts w:asciiTheme="majorHAnsi" w:eastAsia="Times New Roman" w:hAnsiTheme="majorHAnsi"/>
          <w:sz w:val="24"/>
          <w:szCs w:val="24"/>
        </w:rPr>
        <w:t>within this grant</w:t>
      </w:r>
      <w:r w:rsidR="00E96C3F">
        <w:rPr>
          <w:rFonts w:asciiTheme="majorHAnsi" w:eastAsia="Times New Roman" w:hAnsiTheme="majorHAnsi"/>
          <w:sz w:val="24"/>
          <w:szCs w:val="24"/>
        </w:rPr>
        <w:t xml:space="preserve"> but those with KS2 E</w:t>
      </w:r>
      <w:r w:rsidR="0010082F">
        <w:rPr>
          <w:rFonts w:asciiTheme="majorHAnsi" w:eastAsia="Times New Roman" w:hAnsiTheme="majorHAnsi"/>
          <w:sz w:val="24"/>
          <w:szCs w:val="24"/>
        </w:rPr>
        <w:t xml:space="preserve">nglish (not reading) levels of </w:t>
      </w:r>
      <w:r w:rsidR="00E96C3F">
        <w:rPr>
          <w:rFonts w:asciiTheme="majorHAnsi" w:eastAsia="Times New Roman" w:hAnsiTheme="majorHAnsi"/>
          <w:sz w:val="24"/>
          <w:szCs w:val="24"/>
        </w:rPr>
        <w:t xml:space="preserve">below level 4 and students with a KS2 maths level of 4c. </w:t>
      </w:r>
      <w:r w:rsidR="00BD3F7F">
        <w:rPr>
          <w:rFonts w:asciiTheme="majorHAnsi" w:eastAsia="Times New Roman" w:hAnsiTheme="majorHAnsi"/>
          <w:sz w:val="24"/>
          <w:szCs w:val="24"/>
        </w:rPr>
        <w:t>Students</w:t>
      </w:r>
      <w:r w:rsidRPr="00724EF6">
        <w:rPr>
          <w:rFonts w:asciiTheme="majorHAnsi" w:eastAsia="Times New Roman" w:hAnsiTheme="majorHAnsi"/>
          <w:sz w:val="24"/>
          <w:szCs w:val="24"/>
        </w:rPr>
        <w:t xml:space="preserve"> also have literacy lessons delivered by the SENDCo or a teacher of English. Year 7 students who have reading as an identified barrier to learning are also removed for weekly sessions with volunteers who they read to out loud. Every</w:t>
      </w:r>
      <w:r w:rsidR="0010082F">
        <w:rPr>
          <w:rFonts w:asciiTheme="majorHAnsi" w:eastAsia="Times New Roman" w:hAnsiTheme="majorHAnsi"/>
          <w:sz w:val="24"/>
          <w:szCs w:val="24"/>
        </w:rPr>
        <w:t xml:space="preserve"> </w:t>
      </w:r>
      <w:r w:rsidRPr="00724EF6">
        <w:rPr>
          <w:rFonts w:asciiTheme="majorHAnsi" w:eastAsia="Times New Roman" w:hAnsiTheme="majorHAnsi"/>
          <w:sz w:val="24"/>
          <w:szCs w:val="24"/>
        </w:rPr>
        <w:t xml:space="preserve">day at 10:45pm all KS3 students have a 'Let's Read' session when they participate in silent reading for 15 minutes following the Accelerated Reading programme. </w:t>
      </w:r>
      <w:r w:rsidRPr="00724EF6">
        <w:rPr>
          <w:rFonts w:asciiTheme="majorHAnsi" w:eastAsia="Times New Roman" w:hAnsiTheme="majorHAnsi"/>
          <w:sz w:val="24"/>
          <w:szCs w:val="24"/>
        </w:rPr>
        <w:br/>
      </w:r>
      <w:r w:rsidRPr="00724EF6">
        <w:rPr>
          <w:rFonts w:asciiTheme="majorHAnsi" w:eastAsia="Times New Roman" w:hAnsiTheme="majorHAnsi"/>
          <w:sz w:val="24"/>
          <w:szCs w:val="24"/>
        </w:rPr>
        <w:br/>
      </w:r>
      <w:r w:rsidRPr="00724EF6">
        <w:rPr>
          <w:rFonts w:asciiTheme="majorHAnsi" w:eastAsia="Times New Roman" w:hAnsiTheme="majorHAnsi"/>
          <w:b/>
          <w:sz w:val="28"/>
          <w:szCs w:val="28"/>
        </w:rPr>
        <w:t>Impact</w:t>
      </w:r>
    </w:p>
    <w:p w:rsidR="0010082F" w:rsidRPr="0010082F" w:rsidRDefault="00B86BE1" w:rsidP="008A30D6">
      <w:pPr>
        <w:rPr>
          <w:rFonts w:asciiTheme="majorHAnsi" w:eastAsia="Times New Roman" w:hAnsiTheme="majorHAnsi"/>
          <w:sz w:val="24"/>
          <w:szCs w:val="24"/>
        </w:rPr>
      </w:pPr>
      <w:r w:rsidRPr="00724EF6">
        <w:rPr>
          <w:rFonts w:asciiTheme="majorHAnsi" w:eastAsia="Times New Roman" w:hAnsiTheme="majorHAnsi"/>
          <w:sz w:val="24"/>
          <w:szCs w:val="24"/>
        </w:rPr>
        <w:t xml:space="preserve">Data at the end of the </w:t>
      </w:r>
      <w:r w:rsidR="00BB6245">
        <w:rPr>
          <w:rFonts w:asciiTheme="majorHAnsi" w:eastAsia="Times New Roman" w:hAnsiTheme="majorHAnsi"/>
          <w:sz w:val="24"/>
          <w:szCs w:val="24"/>
        </w:rPr>
        <w:t>Summer</w:t>
      </w:r>
      <w:r w:rsidRPr="00724EF6">
        <w:rPr>
          <w:rFonts w:asciiTheme="majorHAnsi" w:eastAsia="Times New Roman" w:hAnsiTheme="majorHAnsi"/>
          <w:sz w:val="24"/>
          <w:szCs w:val="24"/>
        </w:rPr>
        <w:t xml:space="preserve"> Term evidences the following progress:</w:t>
      </w:r>
      <w:r w:rsidRPr="00724EF6">
        <w:rPr>
          <w:rFonts w:asciiTheme="majorHAnsi" w:eastAsia="Times New Roman" w:hAnsiTheme="majorHAnsi"/>
          <w:sz w:val="24"/>
          <w:szCs w:val="24"/>
        </w:rPr>
        <w:br/>
      </w:r>
      <w:r w:rsidRPr="00724EF6">
        <w:rPr>
          <w:rFonts w:asciiTheme="majorHAnsi" w:eastAsia="Times New Roman" w:hAnsiTheme="majorHAnsi"/>
          <w:b/>
          <w:sz w:val="24"/>
          <w:szCs w:val="24"/>
        </w:rPr>
        <w:t>Literacy</w:t>
      </w:r>
      <w:r w:rsidRPr="00724EF6">
        <w:rPr>
          <w:rFonts w:asciiTheme="majorHAnsi" w:eastAsia="Times New Roman" w:hAnsiTheme="majorHAnsi"/>
          <w:b/>
          <w:sz w:val="24"/>
          <w:szCs w:val="24"/>
        </w:rPr>
        <w:br/>
      </w:r>
      <w:r w:rsidR="0010082F">
        <w:rPr>
          <w:rFonts w:asciiTheme="majorHAnsi" w:eastAsia="Times New Roman" w:hAnsiTheme="majorHAnsi"/>
          <w:sz w:val="24"/>
          <w:szCs w:val="24"/>
        </w:rPr>
        <w:t>83</w:t>
      </w:r>
      <w:r w:rsidRPr="00724EF6">
        <w:rPr>
          <w:rFonts w:asciiTheme="majorHAnsi" w:eastAsia="Times New Roman" w:hAnsiTheme="majorHAnsi"/>
          <w:sz w:val="24"/>
          <w:szCs w:val="24"/>
        </w:rPr>
        <w:t>% of students reached level 4</w:t>
      </w:r>
      <w:r w:rsidR="00BD3F7F">
        <w:rPr>
          <w:rFonts w:asciiTheme="majorHAnsi" w:eastAsia="Times New Roman" w:hAnsiTheme="majorHAnsi"/>
          <w:sz w:val="24"/>
          <w:szCs w:val="24"/>
        </w:rPr>
        <w:t xml:space="preserve"> in English</w:t>
      </w:r>
      <w:r w:rsidRPr="00724EF6">
        <w:rPr>
          <w:rFonts w:asciiTheme="majorHAnsi" w:eastAsia="Times New Roman" w:hAnsiTheme="majorHAnsi"/>
          <w:sz w:val="24"/>
          <w:szCs w:val="24"/>
        </w:rPr>
        <w:t>.</w:t>
      </w:r>
      <w:r w:rsidR="0010082F">
        <w:rPr>
          <w:rFonts w:asciiTheme="majorHAnsi" w:eastAsia="Times New Roman" w:hAnsiTheme="majorHAnsi"/>
          <w:sz w:val="24"/>
          <w:szCs w:val="24"/>
        </w:rPr>
        <w:t xml:space="preserve"> The student that arrived with a 2b achieved a 3a, 4 sub levels of progress.</w:t>
      </w:r>
      <w:r w:rsidRPr="00724EF6">
        <w:rPr>
          <w:rFonts w:asciiTheme="majorHAnsi" w:eastAsia="Times New Roman" w:hAnsiTheme="majorHAnsi"/>
          <w:sz w:val="24"/>
          <w:szCs w:val="24"/>
        </w:rPr>
        <w:t xml:space="preserve"> </w:t>
      </w:r>
      <w:r w:rsidRPr="00724EF6">
        <w:rPr>
          <w:rFonts w:asciiTheme="majorHAnsi" w:eastAsia="Times New Roman" w:hAnsiTheme="majorHAnsi"/>
          <w:sz w:val="24"/>
          <w:szCs w:val="24"/>
        </w:rPr>
        <w:br/>
      </w:r>
      <w:r w:rsidR="0010082F">
        <w:rPr>
          <w:rFonts w:asciiTheme="majorHAnsi" w:eastAsia="Times New Roman" w:hAnsiTheme="majorHAnsi"/>
          <w:sz w:val="24"/>
          <w:szCs w:val="24"/>
        </w:rPr>
        <w:t>One student achieved a 5c, another a 4a, another a 4b and two students gained 4cs.</w:t>
      </w:r>
    </w:p>
    <w:p w:rsidR="00B86BE1" w:rsidRPr="00724EF6" w:rsidRDefault="00B86BE1" w:rsidP="008A30D6">
      <w:pPr>
        <w:rPr>
          <w:rFonts w:asciiTheme="majorHAnsi" w:eastAsia="Times New Roman" w:hAnsiTheme="majorHAnsi"/>
          <w:sz w:val="24"/>
          <w:szCs w:val="24"/>
        </w:rPr>
      </w:pPr>
      <w:r w:rsidRPr="00724EF6">
        <w:rPr>
          <w:rFonts w:asciiTheme="majorHAnsi" w:eastAsia="Times New Roman" w:hAnsiTheme="majorHAnsi"/>
          <w:i/>
          <w:sz w:val="24"/>
          <w:szCs w:val="24"/>
        </w:rPr>
        <w:t>It is worth noting that progress in not measured in a like for like manner. The starting point is a level for reading only</w:t>
      </w:r>
      <w:r w:rsidR="00724EF6">
        <w:rPr>
          <w:rFonts w:asciiTheme="majorHAnsi" w:eastAsia="Times New Roman" w:hAnsiTheme="majorHAnsi"/>
          <w:i/>
          <w:sz w:val="24"/>
          <w:szCs w:val="24"/>
        </w:rPr>
        <w:t>,</w:t>
      </w:r>
      <w:r w:rsidRPr="00724EF6">
        <w:rPr>
          <w:rFonts w:asciiTheme="majorHAnsi" w:eastAsia="Times New Roman" w:hAnsiTheme="majorHAnsi"/>
          <w:i/>
          <w:sz w:val="24"/>
          <w:szCs w:val="24"/>
        </w:rPr>
        <w:t xml:space="preserve"> which </w:t>
      </w:r>
      <w:r w:rsidR="00724EF6" w:rsidRPr="00724EF6">
        <w:rPr>
          <w:rFonts w:asciiTheme="majorHAnsi" w:eastAsia="Times New Roman" w:hAnsiTheme="majorHAnsi"/>
          <w:i/>
          <w:sz w:val="24"/>
          <w:szCs w:val="24"/>
        </w:rPr>
        <w:t xml:space="preserve">in 50% of cases was above the students’ level for English. The final point is a level for English </w:t>
      </w:r>
      <w:r w:rsidR="00BD3F7F">
        <w:rPr>
          <w:rFonts w:asciiTheme="majorHAnsi" w:eastAsia="Times New Roman" w:hAnsiTheme="majorHAnsi"/>
          <w:i/>
          <w:sz w:val="24"/>
          <w:szCs w:val="24"/>
        </w:rPr>
        <w:t>not just reading</w:t>
      </w:r>
      <w:r w:rsidR="00724EF6" w:rsidRPr="00724EF6">
        <w:rPr>
          <w:rFonts w:asciiTheme="majorHAnsi" w:eastAsia="Times New Roman" w:hAnsiTheme="majorHAnsi"/>
          <w:i/>
          <w:sz w:val="24"/>
          <w:szCs w:val="24"/>
        </w:rPr>
        <w:t>.</w:t>
      </w:r>
      <w:r w:rsidRPr="00724EF6">
        <w:rPr>
          <w:rFonts w:asciiTheme="majorHAnsi" w:eastAsia="Times New Roman" w:hAnsiTheme="majorHAnsi"/>
          <w:i/>
          <w:sz w:val="24"/>
          <w:szCs w:val="24"/>
        </w:rPr>
        <w:br/>
      </w:r>
      <w:r w:rsidR="0010082F">
        <w:rPr>
          <w:rFonts w:asciiTheme="majorHAnsi" w:eastAsia="Times New Roman" w:hAnsiTheme="majorHAnsi"/>
          <w:b/>
          <w:sz w:val="24"/>
          <w:szCs w:val="24"/>
        </w:rPr>
        <w:br/>
      </w:r>
      <w:bookmarkStart w:id="0" w:name="_GoBack"/>
      <w:bookmarkEnd w:id="0"/>
      <w:r w:rsidRPr="00724EF6">
        <w:rPr>
          <w:rFonts w:asciiTheme="majorHAnsi" w:eastAsia="Times New Roman" w:hAnsiTheme="majorHAnsi"/>
          <w:b/>
          <w:sz w:val="24"/>
          <w:szCs w:val="24"/>
        </w:rPr>
        <w:t>Maths</w:t>
      </w:r>
      <w:r w:rsidRPr="00724EF6">
        <w:rPr>
          <w:rFonts w:asciiTheme="majorHAnsi" w:eastAsia="Times New Roman" w:hAnsiTheme="majorHAnsi"/>
          <w:sz w:val="24"/>
          <w:szCs w:val="24"/>
        </w:rPr>
        <w:br/>
      </w:r>
      <w:r w:rsidR="0010082F">
        <w:rPr>
          <w:rFonts w:asciiTheme="majorHAnsi" w:eastAsia="Times New Roman" w:hAnsiTheme="majorHAnsi"/>
          <w:sz w:val="24"/>
          <w:szCs w:val="24"/>
        </w:rPr>
        <w:t>66</w:t>
      </w:r>
      <w:r w:rsidRPr="00724EF6">
        <w:rPr>
          <w:rFonts w:asciiTheme="majorHAnsi" w:eastAsia="Times New Roman" w:hAnsiTheme="majorHAnsi"/>
          <w:sz w:val="24"/>
          <w:szCs w:val="24"/>
        </w:rPr>
        <w:t xml:space="preserve">% of students </w:t>
      </w:r>
      <w:r w:rsidR="0010082F">
        <w:rPr>
          <w:rFonts w:asciiTheme="majorHAnsi" w:eastAsia="Times New Roman" w:hAnsiTheme="majorHAnsi"/>
          <w:sz w:val="24"/>
          <w:szCs w:val="24"/>
        </w:rPr>
        <w:t>reached level 4. One</w:t>
      </w:r>
      <w:r w:rsidRPr="00724EF6">
        <w:rPr>
          <w:rFonts w:asciiTheme="majorHAnsi" w:eastAsia="Times New Roman" w:hAnsiTheme="majorHAnsi"/>
          <w:sz w:val="24"/>
          <w:szCs w:val="24"/>
        </w:rPr>
        <w:t xml:space="preserve"> student improved by 1 sub level</w:t>
      </w:r>
      <w:r w:rsidR="00BD3F7F">
        <w:rPr>
          <w:rFonts w:asciiTheme="majorHAnsi" w:eastAsia="Times New Roman" w:hAnsiTheme="majorHAnsi"/>
          <w:sz w:val="24"/>
          <w:szCs w:val="24"/>
        </w:rPr>
        <w:t xml:space="preserve"> but </w:t>
      </w:r>
      <w:r w:rsidR="0010082F">
        <w:rPr>
          <w:rFonts w:asciiTheme="majorHAnsi" w:eastAsia="Times New Roman" w:hAnsiTheme="majorHAnsi"/>
          <w:sz w:val="24"/>
          <w:szCs w:val="24"/>
        </w:rPr>
        <w:t xml:space="preserve">had </w:t>
      </w:r>
      <w:r w:rsidR="00BD3F7F">
        <w:rPr>
          <w:rFonts w:asciiTheme="majorHAnsi" w:eastAsia="Times New Roman" w:hAnsiTheme="majorHAnsi"/>
          <w:sz w:val="24"/>
          <w:szCs w:val="24"/>
        </w:rPr>
        <w:t>not yet reached level 4</w:t>
      </w:r>
      <w:r w:rsidR="0010082F">
        <w:rPr>
          <w:rFonts w:asciiTheme="majorHAnsi" w:eastAsia="Times New Roman" w:hAnsiTheme="majorHAnsi"/>
          <w:sz w:val="24"/>
          <w:szCs w:val="24"/>
        </w:rPr>
        <w:t xml:space="preserve"> by the end of Year 7</w:t>
      </w:r>
      <w:r w:rsidRPr="00724EF6">
        <w:rPr>
          <w:rFonts w:asciiTheme="majorHAnsi" w:eastAsia="Times New Roman" w:hAnsiTheme="majorHAnsi"/>
          <w:sz w:val="24"/>
          <w:szCs w:val="24"/>
        </w:rPr>
        <w:t xml:space="preserve">. </w:t>
      </w:r>
      <w:r w:rsidR="0010082F">
        <w:rPr>
          <w:rFonts w:asciiTheme="majorHAnsi" w:eastAsia="Times New Roman" w:hAnsiTheme="majorHAnsi"/>
          <w:sz w:val="24"/>
          <w:szCs w:val="24"/>
        </w:rPr>
        <w:t>He remained a focus for intervention and by December 2016 was working at a level 4. Another had declined from 3a and remained a focus for intervention</w:t>
      </w:r>
      <w:r w:rsidRPr="00724EF6">
        <w:rPr>
          <w:rFonts w:asciiTheme="majorHAnsi" w:eastAsia="Times New Roman" w:hAnsiTheme="majorHAnsi"/>
          <w:sz w:val="24"/>
          <w:szCs w:val="24"/>
        </w:rPr>
        <w:t xml:space="preserve">. </w:t>
      </w:r>
      <w:r w:rsidR="0010082F">
        <w:rPr>
          <w:rFonts w:asciiTheme="majorHAnsi" w:eastAsia="Times New Roman" w:hAnsiTheme="majorHAnsi"/>
          <w:sz w:val="24"/>
          <w:szCs w:val="24"/>
        </w:rPr>
        <w:t>By December 2016 he was also working at a level 4.</w:t>
      </w:r>
    </w:p>
    <w:sectPr w:rsidR="00B86BE1" w:rsidRPr="00724E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0F" w:rsidRDefault="008A30D6">
      <w:pPr>
        <w:spacing w:after="0" w:line="240" w:lineRule="auto"/>
      </w:pPr>
      <w:r>
        <w:separator/>
      </w:r>
    </w:p>
  </w:endnote>
  <w:endnote w:type="continuationSeparator" w:id="0">
    <w:p w:rsidR="00023A0F" w:rsidRDefault="008A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0F" w:rsidRDefault="008A30D6">
      <w:pPr>
        <w:spacing w:after="0" w:line="240" w:lineRule="auto"/>
      </w:pPr>
      <w:r>
        <w:separator/>
      </w:r>
    </w:p>
  </w:footnote>
  <w:footnote w:type="continuationSeparator" w:id="0">
    <w:p w:rsidR="00023A0F" w:rsidRDefault="008A3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0F"/>
    <w:rsid w:val="00023A0F"/>
    <w:rsid w:val="0010082F"/>
    <w:rsid w:val="00266882"/>
    <w:rsid w:val="00724EF6"/>
    <w:rsid w:val="008A30D6"/>
    <w:rsid w:val="00B86BE1"/>
    <w:rsid w:val="00BB6245"/>
    <w:rsid w:val="00BD3F7F"/>
    <w:rsid w:val="00E47F3A"/>
    <w:rsid w:val="00E9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B20D"/>
  <w15:chartTrackingRefBased/>
  <w15:docId w15:val="{35815750-75A4-4978-B00B-1EF972A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B86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WrightFi</dc:creator>
  <cp:keywords/>
  <dc:description/>
  <cp:lastModifiedBy>WrightFi</cp:lastModifiedBy>
  <cp:revision>2</cp:revision>
  <dcterms:created xsi:type="dcterms:W3CDTF">2017-01-30T09:24:00Z</dcterms:created>
  <dcterms:modified xsi:type="dcterms:W3CDTF">2017-01-30T09:24:00Z</dcterms:modified>
</cp:coreProperties>
</file>